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Allegato</w:t>
      </w:r>
      <w:r>
        <w:rPr>
          <w:rFonts w:ascii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</w:t>
      </w:r>
    </w:p>
    <w:p>
      <w:pPr>
        <w:pStyle w:val="Normal"/>
        <w:spacing w:before="232" w:after="0"/>
        <w:ind w:hanging="0" w:left="3" w:right="0"/>
        <w:jc w:val="center"/>
        <w:rPr/>
      </w:pPr>
      <w:r>
        <w:rPr>
          <w:rFonts w:eastAsia="Times New Roman" w:cs="Arial" w:ascii="Arial" w:hAnsi="Arial"/>
          <w:i/>
          <w:color w:val="7F7F7F"/>
          <w:sz w:val="28"/>
          <w:szCs w:val="28"/>
        </w:rPr>
        <w:t>FAC</w:t>
      </w:r>
      <w:r>
        <w:rPr>
          <w:rFonts w:eastAsia="Times New Roman" w:cs="Arial" w:ascii="Arial" w:hAnsi="Arial"/>
          <w:i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i/>
          <w:color w:val="7F7F7F"/>
          <w:sz w:val="28"/>
          <w:szCs w:val="28"/>
        </w:rPr>
        <w:t>SIMILE</w:t>
      </w:r>
    </w:p>
    <w:p>
      <w:pPr>
        <w:pStyle w:val="Normal"/>
        <w:widowControl w:val="false"/>
        <w:spacing w:lineRule="exact" w:line="360" w:before="4" w:after="0"/>
        <w:ind w:hanging="0" w:left="4" w:right="0"/>
        <w:jc w:val="center"/>
        <w:rPr>
          <w:rFonts w:eastAsia="Times New Roman"/>
          <w:b/>
          <w:sz w:val="28"/>
        </w:rPr>
      </w:pP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da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riportare</w:t>
      </w:r>
      <w:r>
        <w:rPr>
          <w:rFonts w:eastAsia="Times New Roman" w:cs="Arial" w:ascii="Arial" w:hAnsi="Arial"/>
          <w:b/>
          <w:bCs/>
          <w:color w:val="7F7F7F"/>
          <w:spacing w:val="-3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su</w:t>
      </w:r>
      <w:r>
        <w:rPr>
          <w:rFonts w:eastAsia="Times New Roman" w:cs="Arial" w:ascii="Arial" w:hAnsi="Arial"/>
          <w:b/>
          <w:bCs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carta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intestata</w:t>
      </w:r>
    </w:p>
    <w:p>
      <w:pPr>
        <w:pStyle w:val="Heading1"/>
        <w:spacing w:before="0" w:after="0"/>
        <w:ind w:hanging="0" w:left="2" w:right="0"/>
        <w:jc w:val="center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</w:r>
    </w:p>
    <w:p>
      <w:pPr>
        <w:pStyle w:val="Heading1"/>
        <w:spacing w:before="0" w:after="0"/>
        <w:ind w:hanging="0" w:left="2" w:right="0"/>
        <w:jc w:val="center"/>
        <w:rPr>
          <w:rFonts w:ascii="Arial" w:hAnsi="Arial"/>
          <w:sz w:val="28"/>
          <w:szCs w:val="28"/>
        </w:rPr>
      </w:pPr>
      <w:r>
        <w:rPr>
          <w:rFonts w:cs="Microsoft Sans Serif"/>
          <w:sz w:val="28"/>
          <w:szCs w:val="28"/>
        </w:rPr>
        <w:t>RELAZIONE</w:t>
      </w:r>
      <w:r>
        <w:rPr>
          <w:rFonts w:cs="Microsoft Sans Serif"/>
          <w:spacing w:val="-6"/>
          <w:sz w:val="28"/>
          <w:szCs w:val="28"/>
        </w:rPr>
        <w:t xml:space="preserve"> </w:t>
      </w:r>
      <w:r>
        <w:rPr>
          <w:rFonts w:cs="Microsoft Sans Serif"/>
          <w:sz w:val="28"/>
          <w:szCs w:val="28"/>
        </w:rPr>
        <w:t>DESCRITTIVA</w:t>
      </w:r>
      <w:r>
        <w:rPr>
          <w:rFonts w:cs="Microsoft Sans Serif"/>
          <w:spacing w:val="-10"/>
          <w:sz w:val="28"/>
          <w:szCs w:val="28"/>
        </w:rPr>
        <w:t xml:space="preserve"> </w:t>
      </w:r>
      <w:r>
        <w:rPr>
          <w:rFonts w:cs="Microsoft Sans Serif"/>
          <w:sz w:val="28"/>
          <w:szCs w:val="28"/>
        </w:rPr>
        <w:t>DEL FESTIVAL/RASSEGNA TEATRALE</w:t>
      </w:r>
    </w:p>
    <w:p>
      <w:pPr>
        <w:pStyle w:val="BodyTex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BodyText"/>
        <w:spacing w:before="10"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ind w:hanging="0" w:left="252"/>
        <w:rPr>
          <w:rFonts w:ascii="Arial" w:hAnsi="Arial"/>
          <w:sz w:val="20"/>
          <w:szCs w:val="20"/>
        </w:rPr>
      </w:pPr>
      <w:r>
        <w:rPr>
          <w:rFonts w:ascii="Arial" w:hAnsi="Arial"/>
          <w:b/>
          <w:w w:val="110"/>
          <w:sz w:val="20"/>
          <w:szCs w:val="20"/>
        </w:rPr>
        <w:t xml:space="preserve">TITOLO      </w:t>
      </w:r>
      <w:r>
        <w:rPr>
          <w:rFonts w:ascii="Arial" w:hAnsi="Arial"/>
          <w:b/>
          <w:spacing w:val="8"/>
          <w:w w:val="110"/>
          <w:sz w:val="20"/>
          <w:szCs w:val="20"/>
        </w:rPr>
        <w:t xml:space="preserve"> </w:t>
      </w:r>
      <w:r>
        <w:rPr>
          <w:rFonts w:ascii="Arial" w:hAnsi="Arial"/>
          <w:b/>
          <w:w w:val="110"/>
          <w:sz w:val="20"/>
          <w:szCs w:val="20"/>
        </w:rPr>
        <w:t>DELL’INIZIATIVA</w:t>
      </w:r>
      <w:r>
        <w:rPr>
          <w:rFonts w:ascii="Arial" w:hAnsi="Arial"/>
          <w:w w:val="110"/>
          <w:sz w:val="20"/>
          <w:szCs w:val="20"/>
        </w:rPr>
        <w:t>:     ………...……......................................................</w:t>
      </w:r>
    </w:p>
    <w:p>
      <w:pPr>
        <w:pStyle w:val="BodyText"/>
        <w:spacing w:before="7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tabs>
          <w:tab w:val="clear" w:pos="720"/>
          <w:tab w:val="left" w:pos="2407" w:leader="none"/>
        </w:tabs>
        <w:ind w:hanging="0" w:left="2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Edizione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none"/>
        </w:rPr>
        <w:t>;</w:t>
      </w:r>
    </w:p>
    <w:p>
      <w:pPr>
        <w:pStyle w:val="BodyText"/>
        <w:tabs>
          <w:tab w:val="clear" w:pos="720"/>
          <w:tab w:val="left" w:pos="2407" w:leader="none"/>
        </w:tabs>
        <w:ind w:hanging="0" w:left="2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hanging="360" w:left="360" w:right="2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Luogo, tempi e fasi attuative di realizzazione</w:t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hanging="0" w:left="0" w:right="2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hanging="0" w:left="0" w:right="2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hanging="0" w:left="0" w:right="2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hanging="0" w:left="0" w:right="2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hanging="0" w:left="0" w:right="2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hanging="0" w:left="0" w:right="2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hanging="0" w:left="0" w:right="2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left="284" w:right="0"/>
        <w:jc w:val="both"/>
        <w:rPr>
          <w:rFonts w:cs="Times New Roman"/>
          <w:b/>
          <w:bCs w:val="false"/>
          <w:sz w:val="23"/>
          <w:szCs w:val="23"/>
          <w:shd w:fill="FFFF00" w:val="clear"/>
        </w:rPr>
      </w:pPr>
      <w:r>
        <w:rPr>
          <w:rFonts w:cs="Times New Roman"/>
          <w:b/>
          <w:bCs w:val="false"/>
          <w:sz w:val="23"/>
          <w:szCs w:val="23"/>
          <w:shd w:fill="FFFF00" w:val="clear"/>
        </w:rPr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>
          <w:tblHeader w:val="true"/>
        </w:trPr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CDCDC" w:val="clear"/>
          </w:tcPr>
          <w:p>
            <w:pPr>
              <w:pStyle w:val="Contenutotabella"/>
              <w:spacing w:lineRule="auto" w:line="276" w:before="0" w:after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Modalità di finanziamento dell’evento</w:t>
            </w:r>
          </w:p>
        </w:tc>
      </w:tr>
      <w:tr>
        <w:trPr/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Entità del contributo richiesto rispetto alla spesa complessiva preventivata del progetto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user"/>
              <w:numPr>
                <w:ilvl w:val="0"/>
                <w:numId w:val="2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fino al 20% delle spese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user"/>
              <w:numPr>
                <w:ilvl w:val="0"/>
                <w:numId w:val="2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fra il 21% e il 40% delle spese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user"/>
              <w:numPr>
                <w:ilvl w:val="0"/>
                <w:numId w:val="2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fra il 41% e il 60% delle spese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user"/>
              <w:numPr>
                <w:ilvl w:val="0"/>
                <w:numId w:val="2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fra il 61% e il 70% delle spese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Motivare: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Costo dell’evento (valori a preventivo)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3"/>
              </w:numPr>
              <w:spacing w:lineRule="auto" w:line="276" w:before="0" w:after="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 xml:space="preserve">oltre </w:t>
            </w:r>
            <w:r>
              <w:rPr>
                <w:rFonts w:eastAsia="Times New Roman" w:cs="Times New Roman"/>
                <w:b w:val="false"/>
                <w:bCs w:val="false"/>
                <w:sz w:val="23"/>
                <w:szCs w:val="23"/>
              </w:rPr>
              <w:t>€</w:t>
            </w: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 xml:space="preserve"> 50.000,00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3"/>
              </w:numPr>
              <w:spacing w:lineRule="auto" w:line="276" w:before="0" w:after="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 xml:space="preserve">da </w:t>
            </w:r>
            <w:r>
              <w:rPr>
                <w:rFonts w:eastAsia="Times New Roman" w:cs="Times New Roman"/>
                <w:b w:val="false"/>
                <w:bCs w:val="false"/>
                <w:sz w:val="23"/>
                <w:szCs w:val="23"/>
              </w:rPr>
              <w:t>€ 25.000,01 a € 50.000,00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3"/>
              </w:numPr>
              <w:spacing w:lineRule="auto" w:line="276" w:before="0" w:after="0"/>
              <w:jc w:val="left"/>
              <w:rPr>
                <w:rFonts w:eastAsia="Times New Roman"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eastAsia="Times New Roman" w:cs="Times New Roman"/>
                <w:b w:val="false"/>
                <w:bCs w:val="false"/>
                <w:sz w:val="23"/>
                <w:szCs w:val="23"/>
              </w:rPr>
              <w:t>da € 10.000,01 a € 25.000,00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3"/>
              </w:numPr>
              <w:spacing w:lineRule="auto" w:line="276" w:before="0" w:after="0"/>
              <w:jc w:val="left"/>
              <w:rPr>
                <w:rFonts w:eastAsia="Times New Roman"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eastAsia="Times New Roman" w:cs="Times New Roman"/>
                <w:b w:val="false"/>
                <w:bCs w:val="false"/>
                <w:sz w:val="23"/>
                <w:szCs w:val="23"/>
              </w:rPr>
              <w:t>Da € 5.000,01 a € 10.000,00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3"/>
              </w:numPr>
              <w:spacing w:lineRule="auto" w:line="276" w:before="0" w:after="0"/>
              <w:jc w:val="left"/>
              <w:rPr>
                <w:rFonts w:eastAsia="Times New Roman"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eastAsia="Times New Roman" w:cs="Times New Roman"/>
                <w:b w:val="false"/>
                <w:bCs w:val="false"/>
                <w:sz w:val="23"/>
                <w:szCs w:val="23"/>
              </w:rPr>
              <w:t>Fino a € 5.000,00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Motivare: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>
          <w:tblHeader w:val="true"/>
        </w:trPr>
        <w:tc>
          <w:tcPr>
            <w:tcW w:w="29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shd w:fill="auto" w:val="clear"/>
              </w:rPr>
              <w:t>Capacità di finanziamento del costo complessivo tramite contributi di privati, sponsorizzazioni e art bonus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4"/>
              </w:numPr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sz w:val="23"/>
                <w:szCs w:val="23"/>
                <w:shd w:fill="auto" w:val="clear"/>
              </w:rPr>
              <w:t>Fino a 8%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4"/>
              </w:numPr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sz w:val="23"/>
                <w:szCs w:val="23"/>
                <w:shd w:fill="auto" w:val="clear"/>
              </w:rPr>
              <w:t>Fino a 5%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4"/>
              </w:numPr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sz w:val="23"/>
                <w:szCs w:val="23"/>
                <w:shd w:fill="auto" w:val="clear"/>
              </w:rPr>
              <w:t>Fino a 3%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8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76" w:before="0" w:after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</w:r>
          </w:p>
          <w:p>
            <w:pPr>
              <w:pStyle w:val="Contenutotabella"/>
              <w:spacing w:lineRule="auto" w:line="276" w:before="0" w:after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Caratteristiche dell’evento</w:t>
            </w:r>
          </w:p>
        </w:tc>
      </w:tr>
      <w:tr>
        <w:trPr/>
        <w:tc>
          <w:tcPr>
            <w:tcW w:w="29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/>
              <w:suppressAutoHyphens w:val="true"/>
              <w:bidi w:val="0"/>
              <w:snapToGrid w:val="false"/>
              <w:spacing w:lineRule="auto" w:line="276" w:before="0" w:after="0"/>
              <w:jc w:val="left"/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it-IT" w:eastAsia="zh-CN" w:bidi="ar-SA"/>
              </w:rPr>
              <w:t>Riconoscimento storicizzato della manifestazione da parte di altri soggetti pubblici nell’ambito di bandi di finanziamento alla cultura e allo spettacolo dal vivo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5"/>
              </w:numPr>
              <w:spacing w:lineRule="auto" w:line="276" w:before="0" w:after="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Ministero e Regione Emilia - Romagna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r>
          </w:p>
          <w:p>
            <w:pPr>
              <w:pStyle w:val="Contenutotabella"/>
              <w:numPr>
                <w:ilvl w:val="0"/>
                <w:numId w:val="5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Regione Emilia - Romagna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right="97"/>
              <w:jc w:val="left"/>
              <w:rPr/>
            </w:pPr>
            <w:r>
              <w:rPr>
                <w:color w:val="000000"/>
                <w:sz w:val="24"/>
                <w:szCs w:val="24"/>
                <w:shd w:fill="auto" w:val="clear"/>
              </w:rPr>
              <w:t>Grado</w:t>
            </w:r>
            <w:r>
              <w:rPr>
                <w:color w:val="000000"/>
                <w:spacing w:val="31"/>
                <w:sz w:val="24"/>
                <w:szCs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</w:rPr>
              <w:t>di</w:t>
            </w:r>
            <w:r>
              <w:rPr>
                <w:color w:val="000000"/>
                <w:spacing w:val="33"/>
                <w:sz w:val="24"/>
                <w:szCs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</w:rPr>
              <w:t>affermazione</w:t>
            </w:r>
            <w:r>
              <w:rPr>
                <w:color w:val="000000"/>
                <w:spacing w:val="31"/>
                <w:sz w:val="24"/>
                <w:szCs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</w:rPr>
              <w:t>dell’iniziativa e sua ricorrenza</w:t>
            </w:r>
            <w:r>
              <w:rPr>
                <w:color w:val="000000"/>
                <w:spacing w:val="3"/>
                <w:sz w:val="24"/>
                <w:szCs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</w:rPr>
              <w:t>negli</w:t>
            </w:r>
            <w:r>
              <w:rPr>
                <w:color w:val="000000"/>
                <w:spacing w:val="3"/>
                <w:sz w:val="24"/>
                <w:szCs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</w:rPr>
              <w:t>anni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6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dalla XI edizione in poi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6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dalla VII alla X edizione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6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dalla IV alla VI edizione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 xml:space="preserve">Stima delle presenze degli spettatori in relazione al numero dei biglietti paganti </w:t>
            </w:r>
            <w:r>
              <w:rPr>
                <w:rFonts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</w:rPr>
              <w:t>sulla base delle precedenti edizioni (allegare i C1 della  edizione 2024)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7"/>
              </w:numPr>
              <w:spacing w:lineRule="auto" w:line="276" w:before="0" w:after="0"/>
              <w:jc w:val="left"/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  <w:t>Oltre 1.000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7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da 501 a 1000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7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da 101 a 501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7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da 51 a 100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7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da 1 a 50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8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76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/>
                <w:b/>
                <w:bCs/>
                <w:color w:val="000000"/>
                <w:sz w:val="23"/>
                <w:szCs w:val="23"/>
                <w:shd w:fill="auto" w:val="clear"/>
              </w:rPr>
              <w:t>Contenuti dell’iniziativa</w:t>
            </w:r>
          </w:p>
        </w:tc>
      </w:tr>
      <w:tr>
        <w:trPr/>
        <w:tc>
          <w:tcPr>
            <w:tcW w:w="29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10" w:before="120" w:after="0"/>
              <w:ind w:right="0"/>
              <w:jc w:val="left"/>
              <w:rPr>
                <w:rFonts w:eastAsia="Times New Roman"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  <w:lang w:val="it-IT" w:eastAsia="zh-CN" w:bidi="ar-SA"/>
              </w:rPr>
              <w:t>Numero di iniziative incluse nel programma (aperte al pubblico)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exact" w:line="210" w:before="120" w:after="0"/>
              <w:ind w:hanging="360" w:left="720" w:right="0"/>
              <w:jc w:val="left"/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  <w:t>oltre 10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exact" w:line="210" w:before="120" w:after="0"/>
              <w:ind w:hanging="360" w:left="720" w:right="0"/>
              <w:jc w:val="left"/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  <w:t>da 5 a 10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exact" w:line="210" w:before="120" w:after="0"/>
              <w:ind w:hanging="360" w:left="720" w:right="0"/>
              <w:jc w:val="left"/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  <w:t>da 1 a 5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overflowPunct w:val="true"/>
              <w:bidi w:val="0"/>
              <w:spacing w:lineRule="exact" w:line="210" w:before="120" w:after="0"/>
              <w:ind w:right="0"/>
              <w:jc w:val="left"/>
              <w:rPr>
                <w:rFonts w:eastAsia="Times New Roman"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  <w:lang w:val="it-IT" w:eastAsia="zh-CN" w:bidi="ar-SA"/>
              </w:rPr>
              <w:t>Attenzione alla sostenibilità ambientale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bidi w:val="0"/>
              <w:spacing w:lineRule="exact" w:line="210" w:before="120" w:after="0"/>
              <w:ind w:hanging="360" w:left="720" w:right="0"/>
              <w:jc w:val="left"/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  <w:t>buono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bidi w:val="0"/>
              <w:spacing w:lineRule="exact" w:line="210" w:before="120" w:after="0"/>
              <w:ind w:hanging="360" w:left="720" w:right="0"/>
              <w:jc w:val="left"/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3"/>
                <w:szCs w:val="23"/>
                <w:lang w:val="it-IT" w:eastAsia="zh-CN" w:bidi="ar-SA"/>
              </w:rPr>
              <w:t>sufficiente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/>
              <w:suppressAutoHyphens w:val="true"/>
              <w:bidi w:val="0"/>
              <w:snapToGrid w:val="false"/>
              <w:spacing w:lineRule="auto" w:line="276" w:before="0" w:after="0"/>
              <w:jc w:val="left"/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  <w:shd w:fill="auto" w:val="clear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  <w:shd w:fill="auto" w:val="clear"/>
                <w:lang w:val="it-IT" w:eastAsia="zh-CN" w:bidi="ar-SA"/>
              </w:rPr>
              <w:t>Qualità professionale degli artisti e delle</w:t>
            </w:r>
          </w:p>
          <w:p>
            <w:pPr>
              <w:pStyle w:val="Contenutotabella"/>
              <w:widowControl/>
              <w:suppressAutoHyphens w:val="true"/>
              <w:bidi w:val="0"/>
              <w:snapToGrid w:val="false"/>
              <w:spacing w:lineRule="auto" w:line="276" w:before="0" w:after="0"/>
              <w:jc w:val="left"/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  <w:shd w:fill="auto" w:val="clear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  <w:shd w:fill="auto" w:val="clear"/>
                <w:lang w:val="it-IT" w:eastAsia="zh-CN" w:bidi="ar-SA"/>
              </w:rPr>
              <w:t>compagnie ospitate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0"/>
              </w:numPr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ottimo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0"/>
              </w:numPr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buono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0"/>
              </w:numPr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discreto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0"/>
              </w:numPr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sufficiente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0"/>
              </w:numPr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insufficiente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shd w:fill="auto" w:val="clear"/>
              </w:rPr>
              <w:t>Presenza di spettacoli in debutto nazionale proposti da artisti / compagnie affermati sulla scena nazionale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1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shd w:fill="auto" w:val="clear"/>
              </w:rPr>
              <w:t>oltre 1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1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1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lineRule="auto" w:line="276" w:before="0" w:after="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Allestimento di spettacoli in aree periferiche e in spazi non teatrali all’interno del Comune di Rimini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2"/>
              </w:numPr>
              <w:rPr/>
            </w:pPr>
            <w:r>
              <w:rPr>
                <w:rFonts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</w:rPr>
              <w:t>Oltre 5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2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</w:rPr>
              <w:t>da 3 a 4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2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3"/>
                <w:szCs w:val="23"/>
                <w:shd w:fill="auto" w:val="clear"/>
              </w:rPr>
              <w:t>da 1 a 2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lineRule="auto" w:line="276" w:before="0" w:after="0"/>
              <w:jc w:val="left"/>
              <w:rPr/>
            </w:pPr>
            <w:r>
              <w:rPr>
                <w:rFonts w:cs="Times New Roman"/>
                <w:b w:val="false"/>
                <w:bCs w:val="false"/>
                <w:strike w:val="false"/>
                <w:dstrike w:val="false"/>
                <w:sz w:val="23"/>
                <w:szCs w:val="23"/>
                <w:shd w:fill="auto" w:val="clear"/>
              </w:rPr>
              <w:t>Realizzazione di forme di collaborazione integrata con altri soggetti culturali del territorio  della Provincia di Rimini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3"/>
              </w:numPr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Oltre 5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3"/>
              </w:numPr>
              <w:spacing w:lineRule="auto" w:line="276" w:before="0" w:after="0"/>
              <w:jc w:val="left"/>
              <w:rPr>
                <w:rFonts w:cs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da 3 a 4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3"/>
              </w:numPr>
              <w:spacing w:lineRule="auto" w:line="276" w:before="0" w:after="0"/>
              <w:jc w:val="left"/>
              <w:rPr>
                <w:rFonts w:cs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da 1 a 2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8048" w:type="dxa"/>
        <w:jc w:val="left"/>
        <w:tblInd w:w="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7"/>
        <w:gridCol w:w="5100"/>
      </w:tblGrid>
      <w:tr>
        <w:trPr/>
        <w:tc>
          <w:tcPr>
            <w:tcW w:w="8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lineRule="auto" w:line="276" w:before="0" w:after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Promozione dell’evento</w:t>
            </w:r>
          </w:p>
        </w:tc>
      </w:tr>
      <w:tr>
        <w:trPr/>
        <w:tc>
          <w:tcPr>
            <w:tcW w:w="29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Piano della comunicazione e sua articolazione attraverso i diversi canali:</w:t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- ufficio stampa</w:t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- materiali cartacei tradizionali</w:t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- sito web</w:t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- social</w:t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  <w:shd w:fill="auto" w:val="clear"/>
              </w:rPr>
              <w:t>- eventuali altre azioni</w:t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4"/>
              </w:numPr>
              <w:snapToGrid w:val="false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ottimo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4"/>
              </w:numPr>
              <w:snapToGrid w:val="false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buono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4"/>
              </w:numPr>
              <w:snapToGrid w:val="false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discreto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4"/>
              </w:numPr>
              <w:snapToGrid w:val="false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sufficiente</w:t>
            </w:r>
          </w:p>
        </w:tc>
      </w:tr>
      <w:tr>
        <w:trPr/>
        <w:tc>
          <w:tcPr>
            <w:tcW w:w="29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numPr>
                <w:ilvl w:val="0"/>
                <w:numId w:val="14"/>
              </w:numPr>
              <w:snapToGrid w:val="false"/>
              <w:spacing w:lineRule="auto" w:line="276" w:before="0" w:after="0"/>
              <w:jc w:val="left"/>
              <w:rPr>
                <w:rFonts w:cs="Times New Roman"/>
                <w:b w:val="false"/>
                <w:bCs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bCs w:val="false"/>
                <w:sz w:val="23"/>
                <w:szCs w:val="23"/>
              </w:rPr>
              <w:t>insufficiente</w:t>
            </w:r>
          </w:p>
        </w:tc>
      </w:tr>
      <w:tr>
        <w:trPr/>
        <w:tc>
          <w:tcPr>
            <w:tcW w:w="80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Motivare: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0"/>
        <w:ind w:left="644" w:right="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tbl>
      <w:tblPr>
        <w:tblW w:w="9926" w:type="dxa"/>
        <w:jc w:val="left"/>
        <w:tblInd w:w="-17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029"/>
        <w:gridCol w:w="5896"/>
      </w:tblGrid>
      <w:tr>
        <w:trPr>
          <w:trHeight w:val="801" w:hRule="atLeast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hanging="0" w:left="55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Altro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hanging="0" w:left="55"/>
              <w:rPr>
                <w:rFonts w:ascii="Arial" w:hAnsi="Arial"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ascii="Arial" w:hAnsi="Arial"/>
                <w:i/>
                <w:sz w:val="20"/>
                <w:szCs w:val="20"/>
              </w:rPr>
              <w:t>Integrare</w:t>
            </w:r>
            <w:r>
              <w:rPr>
                <w:rFonts w:eastAsia="Times New Roman"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con</w:t>
            </w:r>
            <w:r>
              <w:rPr>
                <w:rFonts w:eastAsia="Times New Roman"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ogni</w:t>
            </w:r>
            <w:r>
              <w:rPr>
                <w:rFonts w:eastAsia="Times New Roman"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altro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elemento</w:t>
            </w:r>
            <w:r>
              <w:rPr>
                <w:rFonts w:eastAsia="Times New Roman"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che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si</w:t>
            </w:r>
            <w:r>
              <w:rPr>
                <w:rFonts w:eastAsia="Times New Roman" w:ascii="Arial" w:hAnsi="Arial"/>
                <w:i/>
                <w:spacing w:val="-53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ritiene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utile</w:t>
            </w:r>
            <w:r>
              <w:rPr>
                <w:rFonts w:eastAsia="Times New Roman" w:ascii="Arial" w:hAnsi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inserire</w:t>
            </w:r>
          </w:p>
        </w:tc>
      </w:tr>
    </w:tbl>
    <w:p>
      <w:pPr>
        <w:pStyle w:val="BodyText"/>
        <w:tabs>
          <w:tab w:val="clear" w:pos="720"/>
          <w:tab w:val="left" w:pos="5198" w:leader="none"/>
        </w:tabs>
        <w:spacing w:before="70" w:after="0"/>
        <w:ind w:hanging="0" w:right="147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tabs>
          <w:tab w:val="clear" w:pos="720"/>
          <w:tab w:val="left" w:pos="5198" w:leader="none"/>
        </w:tabs>
        <w:spacing w:before="70" w:after="0"/>
        <w:ind w:hanging="0" w:right="147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tabs>
          <w:tab w:val="clear" w:pos="720"/>
          <w:tab w:val="left" w:pos="5198" w:leader="none"/>
        </w:tabs>
        <w:spacing w:before="70" w:after="0"/>
        <w:ind w:hanging="0" w:right="147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tabs>
          <w:tab w:val="clear" w:pos="720"/>
          <w:tab w:val="left" w:pos="5198" w:leader="none"/>
        </w:tabs>
        <w:spacing w:before="70" w:after="0"/>
        <w:ind w:hanging="0" w:right="147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tabs>
          <w:tab w:val="clear" w:pos="720"/>
          <w:tab w:val="left" w:pos="5198" w:leader="none"/>
        </w:tabs>
        <w:spacing w:before="70" w:after="0"/>
        <w:ind w:hanging="0" w:right="147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tabs>
          <w:tab w:val="clear" w:pos="720"/>
          <w:tab w:val="left" w:pos="5198" w:leader="none"/>
        </w:tabs>
        <w:spacing w:before="70" w:after="0"/>
        <w:ind w:hanging="0" w:right="147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tabs>
          <w:tab w:val="clear" w:pos="720"/>
          <w:tab w:val="left" w:pos="5198" w:leader="none"/>
        </w:tabs>
        <w:spacing w:before="70" w:after="0"/>
        <w:ind w:hanging="0" w:right="147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luogo                                                                           Legale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Rappresentante</w:t>
      </w:r>
    </w:p>
    <w:p>
      <w:pPr>
        <w:pStyle w:val="BodyText"/>
        <w:tabs>
          <w:tab w:val="clear" w:pos="720"/>
          <w:tab w:val="left" w:pos="2001" w:leader="none"/>
        </w:tabs>
        <w:spacing w:before="126" w:after="0"/>
        <w:ind w:hanging="0" w:right="145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BodyText"/>
        <w:spacing w:lineRule="exact" w:line="20"/>
        <w:ind w:hanging="0" w:left="1006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203960" cy="10160"/>
                <wp:effectExtent l="6985" t="5715" r="12065" b="6985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840" cy="10080"/>
                          <a:chOff x="0" y="0"/>
                          <a:chExt cx="1203840" cy="1008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1203840" cy="10080"/>
                          </a:xfrm>
                          <a:custGeom>
                            <a:avLst/>
                            <a:gdLst>
                              <a:gd name="textAreaLeft" fmla="*/ 0 w 682560"/>
                              <a:gd name="textAreaRight" fmla="*/ 685440 w 682560"/>
                              <a:gd name="textAreaTop" fmla="*/ 0 h 5760"/>
                              <a:gd name="textAreaBottom" fmla="*/ 864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90" h="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85pt;width:94.8pt;height:0.8pt" coordorigin="0,-37" coordsize="1896,16"/>
            </w:pict>
          </mc:Fallback>
        </mc:AlternateConten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80" w:right="880" w:gutter="0" w:header="0" w:top="1380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MT Extra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56845"/>
              <wp:effectExtent l="0" t="0" r="0" b="0"/>
              <wp:wrapSquare wrapText="bothSides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500.85pt;margin-top:0.05pt;width:6.35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56845"/>
              <wp:effectExtent l="0" t="0" r="0" b="0"/>
              <wp:wrapSquare wrapText="bothSides"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500.85pt;margin-top:0.05pt;width:6.35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3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4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5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6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7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8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9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0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1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2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3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4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99"/>
    <w:qFormat/>
    <w:rsid w:val="00e637ea"/>
    <w:pPr>
      <w:spacing w:before="32" w:after="0"/>
      <w:ind w:hanging="0" w:right="246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Titolo2Carattere"/>
    <w:uiPriority w:val="99"/>
    <w:qFormat/>
    <w:rsid w:val="00e637ea"/>
    <w:pPr>
      <w:spacing w:before="31" w:after="0"/>
      <w:ind w:hanging="0" w:right="294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Titolo3Carattere"/>
    <w:uiPriority w:val="99"/>
    <w:qFormat/>
    <w:rsid w:val="00e637ea"/>
    <w:pPr>
      <w:ind w:hanging="0" w:left="252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Hyperlink">
    <w:name w:val="Hyperlink"/>
    <w:basedOn w:val="DefaultParagraphFont"/>
    <w:uiPriority w:val="99"/>
    <w:qFormat/>
    <w:rsid w:val="004b1d1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Caratterinotaapidipaginauser">
    <w:name w:val="Caratteri nota a piè di pagina (user)"/>
    <w:qFormat/>
    <w:rPr>
      <w:rFonts w:cs="Times New Roman"/>
      <w:vertAlign w:val="superscript"/>
    </w:rPr>
  </w:style>
  <w:style w:type="character" w:styleId="Caratterinotaapidipagina">
    <w:name w:val="Caratteri nota a piè di pagina"/>
    <w:qFormat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character" w:styleId="WW8Num6z0">
    <w:name w:val="WW8Num6z0"/>
    <w:qFormat/>
    <w:rPr>
      <w:rFonts w:ascii="Wingdings" w:hAnsi="Wingdings" w:cs="Arial"/>
      <w:b w:val="false"/>
      <w:bCs/>
      <w:i/>
      <w:iCs/>
    </w:rPr>
  </w:style>
  <w:style w:type="character" w:styleId="Puntiuser">
    <w:name w:val="Punti (user)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hanging="320" w:left="1385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Comment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hanging="284" w:left="284" w:right="28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ntenutocorniceuser">
    <w:name w:val="Contenuto cornice (user)"/>
    <w:basedOn w:val="Normal"/>
    <w:qFormat/>
    <w:pPr/>
    <w:rPr/>
  </w:style>
  <w:style w:type="paragraph" w:styleId="Contenutotabellauser">
    <w:name w:val="Contenuto tabella (user)"/>
    <w:basedOn w:val="Normal"/>
    <w:qFormat/>
    <w:pPr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numbering" w:styleId="Nessunelencouser" w:default="1">
    <w:name w:val="Nessun elenco (user)"/>
    <w:uiPriority w:val="99"/>
    <w:semiHidden/>
    <w:unhideWhenUsed/>
    <w:qFormat/>
  </w:style>
  <w:style w:type="numbering" w:styleId="WW8Num6">
    <w:name w:val="WW8Num6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LibreOffice/25.2.4.3$Windows_X86_64 LibreOffice_project/33e196637044ead23f5c3226cde09b47731f7e27</Application>
  <AppVersion>15.0000</AppVersion>
  <Pages>7</Pages>
  <Words>442</Words>
  <Characters>2227</Characters>
  <CharactersWithSpaces>2619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2023-06-08T12:16:00Z</dcterms:created>
  <dc:creator>M06440</dc:creator>
  <dc:description/>
  <dc:language>it-IT</dc:language>
  <cp:lastModifiedBy/>
  <cp:lastPrinted>2025-08-05T15:27:22Z</cp:lastPrinted>
  <dcterms:modified xsi:type="dcterms:W3CDTF">2025-08-11T08:25:26Z</dcterms:modified>
  <cp:revision>22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